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2961C" w14:textId="1B7A72E2" w:rsidR="00872A28" w:rsidRDefault="007C6CBF">
      <w:pPr>
        <w:shd w:val="clear" w:color="auto" w:fill="FFFFFF"/>
        <w:spacing w:line="240" w:lineRule="auto"/>
        <w:jc w:val="center"/>
        <w:rPr>
          <w:b/>
          <w:color w:val="222222"/>
        </w:rPr>
      </w:pPr>
      <w:r>
        <w:rPr>
          <w:b/>
          <w:noProof/>
          <w:color w:val="222222"/>
        </w:rPr>
        <w:drawing>
          <wp:inline distT="0" distB="0" distL="0" distR="0" wp14:anchorId="4396138E" wp14:editId="46594A63">
            <wp:extent cx="3041382" cy="765269"/>
            <wp:effectExtent l="0" t="0" r="6985" b="0"/>
            <wp:docPr id="211099517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95171" name="Picture 1" descr="A black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1382" cy="765269"/>
                    </a:xfrm>
                    <a:prstGeom prst="rect">
                      <a:avLst/>
                    </a:prstGeom>
                  </pic:spPr>
                </pic:pic>
              </a:graphicData>
            </a:graphic>
          </wp:inline>
        </w:drawing>
      </w:r>
    </w:p>
    <w:p w14:paraId="30F5A835" w14:textId="77777777" w:rsidR="00872A28" w:rsidRDefault="00872A28">
      <w:pPr>
        <w:widowControl w:val="0"/>
        <w:spacing w:line="240" w:lineRule="auto"/>
        <w:rPr>
          <w:b/>
          <w:color w:val="FF0000"/>
          <w:sz w:val="24"/>
          <w:szCs w:val="24"/>
        </w:rPr>
      </w:pPr>
    </w:p>
    <w:p w14:paraId="5B42D2CB" w14:textId="77777777" w:rsidR="00872A28" w:rsidRDefault="00872A28">
      <w:pPr>
        <w:widowControl w:val="0"/>
        <w:spacing w:line="240" w:lineRule="auto"/>
        <w:rPr>
          <w:b/>
          <w:color w:val="FF0000"/>
          <w:sz w:val="24"/>
          <w:szCs w:val="24"/>
        </w:rPr>
      </w:pPr>
    </w:p>
    <w:p w14:paraId="2D9D91E9" w14:textId="77777777" w:rsidR="00872A28" w:rsidRDefault="000A668A">
      <w:pPr>
        <w:widowControl w:val="0"/>
        <w:spacing w:line="240" w:lineRule="auto"/>
        <w:rPr>
          <w:b/>
          <w:sz w:val="24"/>
          <w:szCs w:val="24"/>
        </w:rPr>
      </w:pPr>
      <w:r w:rsidRPr="007C6CBF">
        <w:rPr>
          <w:b/>
          <w:sz w:val="24"/>
          <w:szCs w:val="24"/>
        </w:rPr>
        <w:t>FOR IMMEDIATE RELEASE</w:t>
      </w:r>
      <w:r w:rsidRPr="007C6CBF">
        <w:rPr>
          <w:b/>
          <w:sz w:val="24"/>
          <w:szCs w:val="24"/>
        </w:rPr>
        <w:tab/>
      </w:r>
      <w:r>
        <w:rPr>
          <w:b/>
          <w:color w:val="FF0000"/>
          <w:sz w:val="24"/>
          <w:szCs w:val="24"/>
        </w:rPr>
        <w:tab/>
      </w:r>
      <w:r>
        <w:rPr>
          <w:color w:val="FF0000"/>
          <w:sz w:val="24"/>
          <w:szCs w:val="24"/>
        </w:rPr>
        <w:tab/>
      </w:r>
      <w:r>
        <w:rPr>
          <w:color w:val="FF0000"/>
          <w:sz w:val="24"/>
          <w:szCs w:val="24"/>
        </w:rPr>
        <w:tab/>
      </w:r>
    </w:p>
    <w:p w14:paraId="10F35B28" w14:textId="77777777" w:rsidR="00872A28" w:rsidRDefault="00872A28">
      <w:pPr>
        <w:widowControl w:val="0"/>
        <w:spacing w:line="240" w:lineRule="auto"/>
        <w:ind w:right="1560"/>
        <w:rPr>
          <w:b/>
          <w:sz w:val="16"/>
          <w:szCs w:val="16"/>
        </w:rPr>
      </w:pPr>
    </w:p>
    <w:p w14:paraId="62FCDA42" w14:textId="77777777" w:rsidR="00872A28" w:rsidRDefault="000A668A">
      <w:pPr>
        <w:widowControl w:val="0"/>
        <w:spacing w:line="240" w:lineRule="auto"/>
        <w:ind w:right="1560"/>
        <w:rPr>
          <w:sz w:val="24"/>
          <w:szCs w:val="24"/>
        </w:rPr>
      </w:pPr>
      <w:r>
        <w:rPr>
          <w:b/>
          <w:sz w:val="24"/>
          <w:szCs w:val="24"/>
        </w:rPr>
        <w:t>Media Contact</w:t>
      </w:r>
      <w:r>
        <w:rPr>
          <w:b/>
          <w:sz w:val="24"/>
          <w:szCs w:val="24"/>
        </w:rPr>
        <w:tab/>
      </w:r>
      <w:r>
        <w:rPr>
          <w:sz w:val="24"/>
          <w:szCs w:val="24"/>
        </w:rPr>
        <w:tab/>
      </w:r>
      <w:r>
        <w:rPr>
          <w:sz w:val="24"/>
          <w:szCs w:val="24"/>
        </w:rPr>
        <w:tab/>
      </w:r>
      <w:r>
        <w:rPr>
          <w:sz w:val="24"/>
          <w:szCs w:val="24"/>
        </w:rPr>
        <w:tab/>
      </w:r>
    </w:p>
    <w:p w14:paraId="194DEFD1" w14:textId="324EFD0B" w:rsidR="00872A28" w:rsidRDefault="007C6CBF">
      <w:pPr>
        <w:widowControl w:val="0"/>
        <w:spacing w:line="240" w:lineRule="auto"/>
      </w:pPr>
      <w:r>
        <w:t>Nancy Raca</w:t>
      </w:r>
      <w:r w:rsidR="000A668A">
        <w:tab/>
      </w:r>
      <w:r w:rsidR="000A668A">
        <w:tab/>
      </w:r>
      <w:r w:rsidR="000A668A">
        <w:tab/>
      </w:r>
      <w:r w:rsidR="000A668A">
        <w:tab/>
      </w:r>
      <w:r w:rsidR="000A668A">
        <w:tab/>
      </w:r>
      <w:r w:rsidR="000A668A">
        <w:tab/>
      </w:r>
      <w:r w:rsidR="000A668A">
        <w:tab/>
      </w:r>
      <w:r w:rsidR="000A668A">
        <w:tab/>
      </w:r>
      <w:r w:rsidR="000A668A">
        <w:tab/>
      </w:r>
      <w:r w:rsidR="000A668A">
        <w:tab/>
      </w:r>
    </w:p>
    <w:p w14:paraId="5DF5F699" w14:textId="77777777" w:rsidR="00872A28" w:rsidRDefault="000A668A">
      <w:pPr>
        <w:widowControl w:val="0"/>
        <w:spacing w:line="240" w:lineRule="auto"/>
        <w:rPr>
          <w:highlight w:val="white"/>
        </w:rPr>
      </w:pPr>
      <w:r>
        <w:t xml:space="preserve">Director, </w:t>
      </w:r>
      <w:r>
        <w:rPr>
          <w:highlight w:val="white"/>
        </w:rPr>
        <w:t>Marketing and Communications</w:t>
      </w:r>
      <w:r>
        <w:rPr>
          <w:highlight w:val="white"/>
        </w:rPr>
        <w:tab/>
      </w:r>
      <w:r>
        <w:rPr>
          <w:highlight w:val="white"/>
        </w:rPr>
        <w:tab/>
      </w:r>
      <w:r>
        <w:tab/>
      </w:r>
      <w:r>
        <w:tab/>
      </w:r>
      <w:r>
        <w:tab/>
      </w:r>
      <w:r>
        <w:tab/>
      </w:r>
      <w:r>
        <w:tab/>
      </w:r>
      <w:r>
        <w:tab/>
      </w:r>
    </w:p>
    <w:p w14:paraId="400224F9" w14:textId="77777777" w:rsidR="00872A28" w:rsidRDefault="000A668A">
      <w:pPr>
        <w:widowControl w:val="0"/>
        <w:spacing w:line="240" w:lineRule="auto"/>
        <w:rPr>
          <w:highlight w:val="white"/>
        </w:rPr>
      </w:pPr>
      <w:r>
        <w:rPr>
          <w:highlight w:val="white"/>
        </w:rPr>
        <w:t>Coordinated Care Services, Inc. (CCSI)</w:t>
      </w:r>
      <w:r>
        <w:rPr>
          <w:highlight w:val="white"/>
        </w:rPr>
        <w:tab/>
      </w:r>
      <w:r>
        <w:rPr>
          <w:highlight w:val="white"/>
        </w:rPr>
        <w:tab/>
      </w:r>
    </w:p>
    <w:p w14:paraId="2D5132AF" w14:textId="408FDE24" w:rsidR="00872A28" w:rsidRDefault="00000000">
      <w:pPr>
        <w:widowControl w:val="0"/>
        <w:spacing w:line="240" w:lineRule="auto"/>
      </w:pPr>
      <w:hyperlink r:id="rId10" w:history="1">
        <w:r w:rsidR="007C6CBF" w:rsidRPr="000378FF">
          <w:rPr>
            <w:rStyle w:val="Hyperlink"/>
          </w:rPr>
          <w:t>nraca@cc</w:t>
        </w:r>
      </w:hyperlink>
      <w:r w:rsidR="007C6CBF">
        <w:rPr>
          <w:color w:val="0000FF"/>
          <w:u w:val="single"/>
        </w:rPr>
        <w:t>si.org</w:t>
      </w:r>
      <w:r w:rsidR="000A668A">
        <w:t xml:space="preserve"> </w:t>
      </w:r>
      <w:r w:rsidR="000A668A">
        <w:tab/>
      </w:r>
      <w:r w:rsidR="000A668A">
        <w:tab/>
      </w:r>
      <w:r w:rsidR="000A668A">
        <w:tab/>
      </w:r>
      <w:r w:rsidR="000A668A">
        <w:tab/>
      </w:r>
      <w:r w:rsidR="000A668A">
        <w:tab/>
      </w:r>
    </w:p>
    <w:p w14:paraId="1F122F54" w14:textId="02656937" w:rsidR="00872A28" w:rsidRDefault="000A668A">
      <w:pPr>
        <w:widowControl w:val="0"/>
        <w:spacing w:line="240" w:lineRule="auto"/>
        <w:rPr>
          <w:color w:val="222222"/>
          <w:highlight w:val="white"/>
        </w:rPr>
      </w:pPr>
      <w:r>
        <w:rPr>
          <w:color w:val="222222"/>
          <w:highlight w:val="white"/>
        </w:rPr>
        <w:t>585</w:t>
      </w:r>
      <w:r w:rsidRPr="007C6CBF">
        <w:rPr>
          <w:color w:val="222222"/>
          <w:highlight w:val="white"/>
        </w:rPr>
        <w:t>-</w:t>
      </w:r>
      <w:r w:rsidR="007C6CBF" w:rsidRPr="007C6CBF">
        <w:rPr>
          <w:color w:val="242424"/>
          <w:shd w:val="clear" w:color="auto" w:fill="FFFFFF"/>
        </w:rPr>
        <w:t>613-7643</w:t>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r>
        <w:rPr>
          <w:color w:val="222222"/>
          <w:highlight w:val="white"/>
        </w:rPr>
        <w:tab/>
      </w:r>
    </w:p>
    <w:p w14:paraId="1ADE43A9" w14:textId="77777777" w:rsidR="00872A28" w:rsidRDefault="00872A28">
      <w:pPr>
        <w:widowControl w:val="0"/>
        <w:spacing w:line="240" w:lineRule="auto"/>
        <w:rPr>
          <w:b/>
          <w:sz w:val="24"/>
          <w:szCs w:val="24"/>
        </w:rPr>
      </w:pPr>
    </w:p>
    <w:p w14:paraId="5BD6588D" w14:textId="7D9BFCF9" w:rsidR="00872A28" w:rsidRDefault="00043A9D">
      <w:pPr>
        <w:widowControl w:val="0"/>
        <w:jc w:val="center"/>
        <w:rPr>
          <w:b/>
          <w:sz w:val="30"/>
          <w:szCs w:val="30"/>
        </w:rPr>
      </w:pPr>
      <w:r>
        <w:rPr>
          <w:b/>
          <w:sz w:val="30"/>
          <w:szCs w:val="30"/>
        </w:rPr>
        <w:t xml:space="preserve">State </w:t>
      </w:r>
      <w:r w:rsidR="008F4071">
        <w:rPr>
          <w:b/>
          <w:sz w:val="30"/>
          <w:szCs w:val="30"/>
        </w:rPr>
        <w:t xml:space="preserve">of New Jersey Offers New Tool </w:t>
      </w:r>
      <w:r>
        <w:rPr>
          <w:b/>
          <w:sz w:val="30"/>
          <w:szCs w:val="30"/>
        </w:rPr>
        <w:t>to Help Organizations Assess Trauma Responsiveness</w:t>
      </w:r>
    </w:p>
    <w:p w14:paraId="7B0E5887" w14:textId="40886C89" w:rsidR="007C6CBF" w:rsidRPr="007C6CBF" w:rsidRDefault="008F4071" w:rsidP="007C6CBF">
      <w:pPr>
        <w:jc w:val="center"/>
        <w:rPr>
          <w:b/>
          <w:bCs/>
          <w:i/>
          <w:iCs/>
        </w:rPr>
      </w:pPr>
      <w:r>
        <w:rPr>
          <w:b/>
          <w:bCs/>
          <w:i/>
          <w:iCs/>
        </w:rPr>
        <w:t xml:space="preserve">The </w:t>
      </w:r>
      <w:r w:rsidR="00043A9D">
        <w:rPr>
          <w:b/>
          <w:bCs/>
          <w:i/>
          <w:iCs/>
        </w:rPr>
        <w:t xml:space="preserve">TRUST assessment tool </w:t>
      </w:r>
      <w:r w:rsidR="00F61D01">
        <w:rPr>
          <w:b/>
          <w:bCs/>
          <w:i/>
          <w:iCs/>
        </w:rPr>
        <w:t xml:space="preserve">is now available </w:t>
      </w:r>
      <w:r w:rsidR="00043A9D">
        <w:rPr>
          <w:b/>
          <w:bCs/>
          <w:i/>
          <w:iCs/>
        </w:rPr>
        <w:t>at no cost</w:t>
      </w:r>
      <w:r w:rsidR="00F61D01">
        <w:rPr>
          <w:b/>
          <w:bCs/>
          <w:i/>
          <w:iCs/>
        </w:rPr>
        <w:t xml:space="preserve"> to users</w:t>
      </w:r>
    </w:p>
    <w:p w14:paraId="689D7BBA" w14:textId="77777777" w:rsidR="00E06491" w:rsidRPr="001B3FBC" w:rsidRDefault="00E06491">
      <w:pPr>
        <w:widowControl w:val="0"/>
        <w:jc w:val="center"/>
        <w:rPr>
          <w:b/>
        </w:rPr>
      </w:pPr>
    </w:p>
    <w:p w14:paraId="034B85BB" w14:textId="77777777" w:rsidR="00872A28" w:rsidRPr="001B3FBC" w:rsidRDefault="00872A28">
      <w:pPr>
        <w:shd w:val="clear" w:color="auto" w:fill="FFFFFF"/>
        <w:spacing w:line="240" w:lineRule="auto"/>
        <w:rPr>
          <w:b/>
          <w:color w:val="222222"/>
        </w:rPr>
      </w:pPr>
    </w:p>
    <w:p w14:paraId="3202C59F" w14:textId="544F72D2" w:rsidR="00043A9D" w:rsidRDefault="00F61D01" w:rsidP="00FF1998">
      <w:pPr>
        <w:spacing w:line="360" w:lineRule="auto"/>
        <w:jc w:val="both"/>
        <w:rPr>
          <w:bCs/>
          <w:color w:val="222222"/>
        </w:rPr>
      </w:pPr>
      <w:r>
        <w:rPr>
          <w:b/>
          <w:color w:val="222222"/>
        </w:rPr>
        <w:t>Trenton</w:t>
      </w:r>
      <w:r w:rsidR="000A668A" w:rsidRPr="001B3FBC">
        <w:rPr>
          <w:b/>
          <w:color w:val="222222"/>
        </w:rPr>
        <w:t>, N</w:t>
      </w:r>
      <w:r>
        <w:rPr>
          <w:b/>
          <w:color w:val="222222"/>
        </w:rPr>
        <w:t>J</w:t>
      </w:r>
      <w:r w:rsidR="000A668A" w:rsidRPr="001B3FBC">
        <w:rPr>
          <w:b/>
          <w:color w:val="222222"/>
        </w:rPr>
        <w:t xml:space="preserve">, </w:t>
      </w:r>
      <w:r>
        <w:rPr>
          <w:i/>
          <w:color w:val="222222"/>
        </w:rPr>
        <w:t>[DATE]</w:t>
      </w:r>
      <w:r w:rsidR="000A668A" w:rsidRPr="001B3FBC">
        <w:rPr>
          <w:i/>
          <w:color w:val="222222"/>
        </w:rPr>
        <w:t xml:space="preserve"> </w:t>
      </w:r>
      <w:r w:rsidR="000A668A" w:rsidRPr="001B3FBC">
        <w:rPr>
          <w:b/>
          <w:color w:val="222222"/>
        </w:rPr>
        <w:t>—</w:t>
      </w:r>
      <w:r w:rsidR="00043A9D">
        <w:rPr>
          <w:b/>
          <w:color w:val="222222"/>
        </w:rPr>
        <w:t xml:space="preserve"> </w:t>
      </w:r>
      <w:r w:rsidR="00B63D1C">
        <w:rPr>
          <w:b/>
          <w:color w:val="222222"/>
        </w:rPr>
        <w:t xml:space="preserve">New Jersey’s work to create an equity-focused and trauma-informed state advances through a partnership </w:t>
      </w:r>
      <w:r w:rsidR="004C2C03">
        <w:rPr>
          <w:bCs/>
          <w:color w:val="222222"/>
        </w:rPr>
        <w:t xml:space="preserve">with Coordinated Care Services, Inc. (CCSI) to make </w:t>
      </w:r>
      <w:r w:rsidR="006F1F73">
        <w:rPr>
          <w:bCs/>
          <w:color w:val="222222"/>
        </w:rPr>
        <w:t>the</w:t>
      </w:r>
      <w:r w:rsidR="004C2C03">
        <w:rPr>
          <w:bCs/>
          <w:color w:val="222222"/>
        </w:rPr>
        <w:t xml:space="preserve"> Trauma Responsive </w:t>
      </w:r>
      <w:r w:rsidR="00BE662C">
        <w:rPr>
          <w:bCs/>
          <w:color w:val="222222"/>
        </w:rPr>
        <w:t xml:space="preserve">Understanding </w:t>
      </w:r>
      <w:r w:rsidR="004C2C03">
        <w:rPr>
          <w:bCs/>
          <w:color w:val="222222"/>
        </w:rPr>
        <w:t xml:space="preserve">Self-Assessment Tool (TRUST 2.0) available </w:t>
      </w:r>
      <w:r w:rsidR="0006295C">
        <w:rPr>
          <w:bCs/>
          <w:color w:val="222222"/>
        </w:rPr>
        <w:t xml:space="preserve">to organizations </w:t>
      </w:r>
      <w:r w:rsidR="00B63D1C">
        <w:rPr>
          <w:bCs/>
          <w:color w:val="222222"/>
        </w:rPr>
        <w:t>across</w:t>
      </w:r>
      <w:r w:rsidR="004C2C03">
        <w:rPr>
          <w:bCs/>
          <w:color w:val="222222"/>
        </w:rPr>
        <w:t xml:space="preserve"> the state. TRUST</w:t>
      </w:r>
      <w:r w:rsidR="00074EBB">
        <w:rPr>
          <w:bCs/>
          <w:color w:val="222222"/>
        </w:rPr>
        <w:t xml:space="preserve"> 2.0</w:t>
      </w:r>
      <w:r w:rsidR="004C2C03">
        <w:rPr>
          <w:bCs/>
          <w:color w:val="222222"/>
        </w:rPr>
        <w:t xml:space="preserve"> identif</w:t>
      </w:r>
      <w:r w:rsidR="0006295C">
        <w:rPr>
          <w:bCs/>
          <w:color w:val="222222"/>
        </w:rPr>
        <w:t>ies</w:t>
      </w:r>
      <w:r w:rsidR="00043A9D" w:rsidRPr="004C2C03">
        <w:rPr>
          <w:bCs/>
          <w:color w:val="222222"/>
        </w:rPr>
        <w:t xml:space="preserve"> practical </w:t>
      </w:r>
      <w:r w:rsidR="00AC6E96">
        <w:rPr>
          <w:bCs/>
          <w:color w:val="222222"/>
        </w:rPr>
        <w:t xml:space="preserve">ways </w:t>
      </w:r>
      <w:r w:rsidR="00074EBB">
        <w:rPr>
          <w:bCs/>
          <w:color w:val="222222"/>
        </w:rPr>
        <w:t>for organizations to</w:t>
      </w:r>
      <w:r w:rsidR="00AC6E96">
        <w:rPr>
          <w:bCs/>
          <w:color w:val="222222"/>
        </w:rPr>
        <w:t xml:space="preserve"> </w:t>
      </w:r>
      <w:r w:rsidR="00043A9D" w:rsidRPr="004C2C03">
        <w:rPr>
          <w:bCs/>
          <w:color w:val="222222"/>
        </w:rPr>
        <w:t>promot</w:t>
      </w:r>
      <w:r w:rsidR="00AC6E96">
        <w:rPr>
          <w:bCs/>
          <w:color w:val="222222"/>
        </w:rPr>
        <w:t>e</w:t>
      </w:r>
      <w:r w:rsidR="00043A9D" w:rsidRPr="004C2C03">
        <w:rPr>
          <w:bCs/>
          <w:color w:val="222222"/>
        </w:rPr>
        <w:t xml:space="preserve"> inclusive, </w:t>
      </w:r>
      <w:r w:rsidR="00B63D1C">
        <w:rPr>
          <w:bCs/>
          <w:color w:val="222222"/>
        </w:rPr>
        <w:t>healing-centered practices</w:t>
      </w:r>
      <w:r>
        <w:rPr>
          <w:bCs/>
          <w:color w:val="222222"/>
        </w:rPr>
        <w:t xml:space="preserve"> in </w:t>
      </w:r>
      <w:r w:rsidR="0006295C">
        <w:rPr>
          <w:bCs/>
          <w:color w:val="222222"/>
        </w:rPr>
        <w:t>the workplace</w:t>
      </w:r>
      <w:r w:rsidR="00630830">
        <w:rPr>
          <w:bCs/>
          <w:color w:val="222222"/>
        </w:rPr>
        <w:t xml:space="preserve"> through </w:t>
      </w:r>
      <w:r w:rsidR="001E047C">
        <w:rPr>
          <w:bCs/>
          <w:color w:val="222222"/>
        </w:rPr>
        <w:t>improve</w:t>
      </w:r>
      <w:r w:rsidR="00630830">
        <w:rPr>
          <w:bCs/>
          <w:color w:val="222222"/>
        </w:rPr>
        <w:t>d</w:t>
      </w:r>
      <w:r w:rsidR="001E047C">
        <w:rPr>
          <w:bCs/>
          <w:color w:val="222222"/>
        </w:rPr>
        <w:t xml:space="preserve"> physical spaces, staff training, internal communications, and customer relations</w:t>
      </w:r>
      <w:r w:rsidR="00630830">
        <w:rPr>
          <w:bCs/>
          <w:color w:val="222222"/>
        </w:rPr>
        <w:t>.</w:t>
      </w:r>
    </w:p>
    <w:p w14:paraId="67DFE73C" w14:textId="33CA6B1A" w:rsidR="004137E8" w:rsidRDefault="004137E8" w:rsidP="00FF1998">
      <w:pPr>
        <w:spacing w:line="360" w:lineRule="auto"/>
        <w:jc w:val="both"/>
        <w:rPr>
          <w:bCs/>
          <w:color w:val="222222"/>
        </w:rPr>
      </w:pPr>
    </w:p>
    <w:p w14:paraId="777B8242" w14:textId="1F6522CD" w:rsidR="00B63D1C" w:rsidRDefault="00B63D1C" w:rsidP="00FF1998">
      <w:pPr>
        <w:spacing w:line="360" w:lineRule="auto"/>
        <w:jc w:val="both"/>
        <w:rPr>
          <w:bCs/>
          <w:color w:val="222222"/>
        </w:rPr>
      </w:pPr>
      <w:r>
        <w:rPr>
          <w:bCs/>
          <w:color w:val="222222"/>
        </w:rPr>
        <w:t>“About 70% of adults in the United States have experienced trauma</w:t>
      </w:r>
      <w:r w:rsidR="006A13FA">
        <w:rPr>
          <w:bCs/>
          <w:color w:val="222222"/>
        </w:rPr>
        <w:t>, 7 in 10 people</w:t>
      </w:r>
      <w:r>
        <w:rPr>
          <w:bCs/>
          <w:color w:val="222222"/>
        </w:rPr>
        <w:t xml:space="preserve">,” said </w:t>
      </w:r>
      <w:r w:rsidRPr="00FF1998">
        <w:rPr>
          <w:b/>
          <w:color w:val="222222"/>
        </w:rPr>
        <w:t>Dr. Rebecca Bryan</w:t>
      </w:r>
      <w:r>
        <w:rPr>
          <w:bCs/>
          <w:color w:val="222222"/>
        </w:rPr>
        <w:t>, the Department of Children and Families’</w:t>
      </w:r>
      <w:r w:rsidRPr="00B63D1C">
        <w:rPr>
          <w:bCs/>
          <w:color w:val="222222"/>
        </w:rPr>
        <w:t xml:space="preserve"> </w:t>
      </w:r>
      <w:r w:rsidR="00FF1998">
        <w:rPr>
          <w:bCs/>
          <w:color w:val="222222"/>
        </w:rPr>
        <w:t xml:space="preserve">(DCF) </w:t>
      </w:r>
      <w:r>
        <w:rPr>
          <w:bCs/>
          <w:color w:val="222222"/>
        </w:rPr>
        <w:t>Executive Director of the Office of Resilience, which</w:t>
      </w:r>
      <w:r w:rsidR="00752B4E">
        <w:rPr>
          <w:bCs/>
          <w:color w:val="222222"/>
        </w:rPr>
        <w:t xml:space="preserve"> is leading the state’s work in raising awareness of trauma and forming community partnerships to </w:t>
      </w:r>
      <w:r w:rsidR="006A13FA">
        <w:rPr>
          <w:bCs/>
          <w:color w:val="222222"/>
        </w:rPr>
        <w:t xml:space="preserve">lessen </w:t>
      </w:r>
      <w:r w:rsidR="00752B4E">
        <w:rPr>
          <w:bCs/>
          <w:color w:val="222222"/>
        </w:rPr>
        <w:t xml:space="preserve">the negative impacts. “When we know the prevalence, we better understand the </w:t>
      </w:r>
      <w:r w:rsidR="00FF1998">
        <w:rPr>
          <w:bCs/>
          <w:color w:val="222222"/>
        </w:rPr>
        <w:t xml:space="preserve">urgency in being trauma-informed so that we can </w:t>
      </w:r>
      <w:r w:rsidR="00752B4E">
        <w:rPr>
          <w:bCs/>
          <w:color w:val="222222"/>
        </w:rPr>
        <w:t xml:space="preserve">increase empathy responses and build resilience.” </w:t>
      </w:r>
    </w:p>
    <w:p w14:paraId="52338039" w14:textId="1CCADB42" w:rsidR="00752B4E" w:rsidRDefault="00752B4E" w:rsidP="00FF1998">
      <w:pPr>
        <w:spacing w:line="360" w:lineRule="auto"/>
        <w:jc w:val="both"/>
        <w:rPr>
          <w:bCs/>
          <w:color w:val="222222"/>
        </w:rPr>
      </w:pPr>
    </w:p>
    <w:p w14:paraId="2D4A3092" w14:textId="6D8409FE" w:rsidR="00752B4E" w:rsidRDefault="00752B4E" w:rsidP="00FF1998">
      <w:pPr>
        <w:spacing w:line="360" w:lineRule="auto"/>
        <w:jc w:val="both"/>
        <w:rPr>
          <w:bCs/>
          <w:color w:val="222222"/>
        </w:rPr>
      </w:pPr>
      <w:r>
        <w:rPr>
          <w:bCs/>
          <w:color w:val="222222"/>
        </w:rPr>
        <w:t>The Office of Resilience was created in 2019, spurred by a public/private partnership of agencies focused on mitigating Adverse Childhood Experiences, also called ACEs</w:t>
      </w:r>
      <w:r w:rsidR="006A13FA">
        <w:rPr>
          <w:bCs/>
          <w:color w:val="222222"/>
        </w:rPr>
        <w:t xml:space="preserve"> or trauma</w:t>
      </w:r>
      <w:r>
        <w:rPr>
          <w:bCs/>
          <w:color w:val="222222"/>
        </w:rPr>
        <w:t xml:space="preserve">. </w:t>
      </w:r>
      <w:r w:rsidR="006A13FA">
        <w:rPr>
          <w:bCs/>
          <w:color w:val="222222"/>
        </w:rPr>
        <w:t xml:space="preserve">Unaddressed or unresolved trauma can lead to poor physical, emotional, employment and social outcomes. </w:t>
      </w:r>
      <w:r>
        <w:rPr>
          <w:bCs/>
          <w:color w:val="222222"/>
        </w:rPr>
        <w:t xml:space="preserve">Since its inception, the </w:t>
      </w:r>
      <w:r w:rsidR="00FF1998">
        <w:rPr>
          <w:bCs/>
          <w:color w:val="222222"/>
        </w:rPr>
        <w:t xml:space="preserve">Office’s </w:t>
      </w:r>
      <w:r>
        <w:rPr>
          <w:bCs/>
          <w:color w:val="222222"/>
        </w:rPr>
        <w:t xml:space="preserve">focus has evolved </w:t>
      </w:r>
      <w:r w:rsidR="00FF1998">
        <w:rPr>
          <w:bCs/>
          <w:color w:val="222222"/>
        </w:rPr>
        <w:t xml:space="preserve">beyond ACEs </w:t>
      </w:r>
      <w:r>
        <w:rPr>
          <w:bCs/>
          <w:color w:val="222222"/>
        </w:rPr>
        <w:t>to highlight the importance of Positive Childhood Experiences, or PCEs</w:t>
      </w:r>
      <w:r w:rsidR="006A13FA">
        <w:rPr>
          <w:bCs/>
          <w:color w:val="222222"/>
        </w:rPr>
        <w:t xml:space="preserve">, which can soften the effects of </w:t>
      </w:r>
      <w:r w:rsidR="00FF1998">
        <w:rPr>
          <w:bCs/>
          <w:color w:val="222222"/>
        </w:rPr>
        <w:t>trauma</w:t>
      </w:r>
      <w:r w:rsidR="006A13FA">
        <w:rPr>
          <w:bCs/>
          <w:color w:val="222222"/>
        </w:rPr>
        <w:t xml:space="preserve">. </w:t>
      </w:r>
    </w:p>
    <w:p w14:paraId="3F1E3931" w14:textId="77777777" w:rsidR="00752B4E" w:rsidRDefault="00752B4E" w:rsidP="00FF1998">
      <w:pPr>
        <w:spacing w:line="360" w:lineRule="auto"/>
        <w:jc w:val="both"/>
        <w:rPr>
          <w:bCs/>
          <w:color w:val="222222"/>
        </w:rPr>
      </w:pPr>
    </w:p>
    <w:p w14:paraId="2C4DFF2C" w14:textId="77777777" w:rsidR="00FF1998" w:rsidRDefault="00FF1998" w:rsidP="00FF1998">
      <w:pPr>
        <w:spacing w:line="360" w:lineRule="auto"/>
        <w:jc w:val="both"/>
        <w:rPr>
          <w:bCs/>
          <w:color w:val="222222"/>
        </w:rPr>
      </w:pPr>
      <w:r>
        <w:rPr>
          <w:bCs/>
          <w:color w:val="222222"/>
        </w:rPr>
        <w:t xml:space="preserve">“Trauma-informed approaches in the workplace utilize the best evidence to prevent harm, reduce burnout and turnover by promoting healthy engagement and empowerment,” added Dr. Bryan. “The first step to becoming trauma-informed is assessment, and now any NJ organization is able to take this step, for free, both initially and over time to monitor progress.” </w:t>
      </w:r>
    </w:p>
    <w:p w14:paraId="75162552" w14:textId="77777777" w:rsidR="00FF1998" w:rsidRDefault="00FF1998" w:rsidP="00FF1998">
      <w:pPr>
        <w:spacing w:line="360" w:lineRule="auto"/>
        <w:jc w:val="both"/>
        <w:rPr>
          <w:bCs/>
          <w:color w:val="222222"/>
        </w:rPr>
      </w:pPr>
    </w:p>
    <w:p w14:paraId="1A78AA2C" w14:textId="6D206D78" w:rsidR="00FF1998" w:rsidRDefault="00FF1998" w:rsidP="00FF1998">
      <w:pPr>
        <w:spacing w:line="360" w:lineRule="auto"/>
        <w:jc w:val="both"/>
        <w:rPr>
          <w:bCs/>
          <w:color w:val="222222"/>
        </w:rPr>
      </w:pPr>
      <w:r>
        <w:rPr>
          <w:bCs/>
          <w:color w:val="222222"/>
        </w:rPr>
        <w:t xml:space="preserve">TRUST is one of an array of supports offered by the Office of Resilience along with coaching, training, and other resources.  </w:t>
      </w:r>
    </w:p>
    <w:p w14:paraId="10147FBF" w14:textId="77777777" w:rsidR="00FF1998" w:rsidRPr="004C2C03" w:rsidRDefault="00FF1998" w:rsidP="00FF1998">
      <w:pPr>
        <w:spacing w:line="360" w:lineRule="auto"/>
        <w:jc w:val="both"/>
        <w:rPr>
          <w:bCs/>
          <w:color w:val="222222"/>
        </w:rPr>
      </w:pPr>
    </w:p>
    <w:p w14:paraId="64A8C94B" w14:textId="6A3E5A2B" w:rsidR="004137E8" w:rsidRDefault="00A8402A" w:rsidP="00FF1998">
      <w:pPr>
        <w:spacing w:line="360" w:lineRule="auto"/>
        <w:jc w:val="both"/>
        <w:rPr>
          <w:bCs/>
          <w:color w:val="222222"/>
        </w:rPr>
      </w:pPr>
      <w:r>
        <w:rPr>
          <w:bCs/>
          <w:color w:val="222222"/>
        </w:rPr>
        <w:t>“</w:t>
      </w:r>
      <w:r w:rsidR="004137E8">
        <w:rPr>
          <w:bCs/>
          <w:color w:val="222222"/>
        </w:rPr>
        <w:t xml:space="preserve">By enabling widespread use of TRUST 2.0, the State of New Jersey is </w:t>
      </w:r>
      <w:r>
        <w:rPr>
          <w:bCs/>
          <w:color w:val="222222"/>
        </w:rPr>
        <w:t>helping organizations build more meaningful connections and support in the workplace</w:t>
      </w:r>
      <w:r w:rsidR="00A9130E">
        <w:rPr>
          <w:bCs/>
          <w:color w:val="222222"/>
        </w:rPr>
        <w:t xml:space="preserve"> and to those they serve</w:t>
      </w:r>
      <w:r>
        <w:rPr>
          <w:bCs/>
          <w:color w:val="222222"/>
        </w:rPr>
        <w:t xml:space="preserve">,” said </w:t>
      </w:r>
    </w:p>
    <w:p w14:paraId="0AC9294E" w14:textId="052E9CC9" w:rsidR="00897082" w:rsidRPr="00897082" w:rsidRDefault="00B97043" w:rsidP="00FF1998">
      <w:pPr>
        <w:spacing w:line="360" w:lineRule="auto"/>
        <w:jc w:val="both"/>
        <w:rPr>
          <w:bCs/>
          <w:color w:val="222222"/>
          <w:lang w:val="en-US"/>
        </w:rPr>
      </w:pPr>
      <w:r>
        <w:rPr>
          <w:bCs/>
          <w:color w:val="222222"/>
        </w:rPr>
        <w:t>Dr. Elizabeth Meeker, Vice President of Consulting and Technical Assistance at CCSI</w:t>
      </w:r>
      <w:r w:rsidR="00A8402A">
        <w:rPr>
          <w:bCs/>
          <w:color w:val="222222"/>
        </w:rPr>
        <w:t>.</w:t>
      </w:r>
    </w:p>
    <w:p w14:paraId="64E6556E" w14:textId="77777777" w:rsidR="00556D86" w:rsidRDefault="00556D86" w:rsidP="00FF1998">
      <w:pPr>
        <w:spacing w:line="360" w:lineRule="auto"/>
        <w:jc w:val="both"/>
        <w:rPr>
          <w:bCs/>
          <w:color w:val="222222"/>
        </w:rPr>
      </w:pPr>
    </w:p>
    <w:p w14:paraId="4C34DA51" w14:textId="77777777" w:rsidR="00872A28" w:rsidRPr="00E47B60" w:rsidRDefault="00872A28" w:rsidP="00FF1998">
      <w:pPr>
        <w:shd w:val="clear" w:color="auto" w:fill="FFFFFF"/>
        <w:spacing w:line="240" w:lineRule="auto"/>
        <w:jc w:val="both"/>
        <w:rPr>
          <w:b/>
          <w:color w:val="222222"/>
        </w:rPr>
      </w:pPr>
    </w:p>
    <w:p w14:paraId="22A84033" w14:textId="77777777" w:rsidR="00872A28" w:rsidRPr="00E47B60" w:rsidRDefault="000A668A" w:rsidP="00FF1998">
      <w:pPr>
        <w:shd w:val="clear" w:color="auto" w:fill="FFFFFF"/>
        <w:spacing w:line="240" w:lineRule="auto"/>
        <w:jc w:val="both"/>
        <w:rPr>
          <w:b/>
          <w:color w:val="222222"/>
        </w:rPr>
      </w:pPr>
      <w:r w:rsidRPr="00E47B60">
        <w:rPr>
          <w:b/>
          <w:color w:val="222222"/>
        </w:rPr>
        <w:t xml:space="preserve">About Coordinated Care Services, Inc. (CCSI) </w:t>
      </w:r>
    </w:p>
    <w:p w14:paraId="2BB3B826" w14:textId="695D0C7E" w:rsidR="00872A28" w:rsidRPr="00E47B60" w:rsidRDefault="000A668A" w:rsidP="00FF1998">
      <w:pPr>
        <w:shd w:val="clear" w:color="auto" w:fill="FFFFFF"/>
        <w:spacing w:line="240" w:lineRule="auto"/>
        <w:jc w:val="both"/>
        <w:rPr>
          <w:b/>
          <w:color w:val="222222"/>
        </w:rPr>
      </w:pPr>
      <w:r w:rsidRPr="00E47B60">
        <w:rPr>
          <w:color w:val="222222"/>
        </w:rPr>
        <w:t>CCSI is a nonprofit management services organization with 30 years of experience dedicated to inspiring innovation in practice by providing essential business services in partnership with organizations that improve lives and strengthen communities.</w:t>
      </w:r>
    </w:p>
    <w:sectPr w:rsidR="00872A28" w:rsidRPr="00E47B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A9D"/>
    <w:multiLevelType w:val="multilevel"/>
    <w:tmpl w:val="CBE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C4F2A"/>
    <w:multiLevelType w:val="hybridMultilevel"/>
    <w:tmpl w:val="A35818CA"/>
    <w:lvl w:ilvl="0" w:tplc="4BE648DA">
      <w:start w:val="1"/>
      <w:numFmt w:val="bullet"/>
      <w:lvlText w:val="•"/>
      <w:lvlJc w:val="left"/>
      <w:pPr>
        <w:tabs>
          <w:tab w:val="num" w:pos="720"/>
        </w:tabs>
        <w:ind w:left="720" w:hanging="360"/>
      </w:pPr>
      <w:rPr>
        <w:rFonts w:ascii="Times New Roman" w:hAnsi="Times New Roman" w:hint="default"/>
      </w:rPr>
    </w:lvl>
    <w:lvl w:ilvl="1" w:tplc="2A2A1BCA" w:tentative="1">
      <w:start w:val="1"/>
      <w:numFmt w:val="bullet"/>
      <w:lvlText w:val="•"/>
      <w:lvlJc w:val="left"/>
      <w:pPr>
        <w:tabs>
          <w:tab w:val="num" w:pos="1440"/>
        </w:tabs>
        <w:ind w:left="1440" w:hanging="360"/>
      </w:pPr>
      <w:rPr>
        <w:rFonts w:ascii="Times New Roman" w:hAnsi="Times New Roman" w:hint="default"/>
      </w:rPr>
    </w:lvl>
    <w:lvl w:ilvl="2" w:tplc="82F6B14C" w:tentative="1">
      <w:start w:val="1"/>
      <w:numFmt w:val="bullet"/>
      <w:lvlText w:val="•"/>
      <w:lvlJc w:val="left"/>
      <w:pPr>
        <w:tabs>
          <w:tab w:val="num" w:pos="2160"/>
        </w:tabs>
        <w:ind w:left="2160" w:hanging="360"/>
      </w:pPr>
      <w:rPr>
        <w:rFonts w:ascii="Times New Roman" w:hAnsi="Times New Roman" w:hint="default"/>
      </w:rPr>
    </w:lvl>
    <w:lvl w:ilvl="3" w:tplc="484AB9FE" w:tentative="1">
      <w:start w:val="1"/>
      <w:numFmt w:val="bullet"/>
      <w:lvlText w:val="•"/>
      <w:lvlJc w:val="left"/>
      <w:pPr>
        <w:tabs>
          <w:tab w:val="num" w:pos="2880"/>
        </w:tabs>
        <w:ind w:left="2880" w:hanging="360"/>
      </w:pPr>
      <w:rPr>
        <w:rFonts w:ascii="Times New Roman" w:hAnsi="Times New Roman" w:hint="default"/>
      </w:rPr>
    </w:lvl>
    <w:lvl w:ilvl="4" w:tplc="DB90DE4E" w:tentative="1">
      <w:start w:val="1"/>
      <w:numFmt w:val="bullet"/>
      <w:lvlText w:val="•"/>
      <w:lvlJc w:val="left"/>
      <w:pPr>
        <w:tabs>
          <w:tab w:val="num" w:pos="3600"/>
        </w:tabs>
        <w:ind w:left="3600" w:hanging="360"/>
      </w:pPr>
      <w:rPr>
        <w:rFonts w:ascii="Times New Roman" w:hAnsi="Times New Roman" w:hint="default"/>
      </w:rPr>
    </w:lvl>
    <w:lvl w:ilvl="5" w:tplc="1612ED48" w:tentative="1">
      <w:start w:val="1"/>
      <w:numFmt w:val="bullet"/>
      <w:lvlText w:val="•"/>
      <w:lvlJc w:val="left"/>
      <w:pPr>
        <w:tabs>
          <w:tab w:val="num" w:pos="4320"/>
        </w:tabs>
        <w:ind w:left="4320" w:hanging="360"/>
      </w:pPr>
      <w:rPr>
        <w:rFonts w:ascii="Times New Roman" w:hAnsi="Times New Roman" w:hint="default"/>
      </w:rPr>
    </w:lvl>
    <w:lvl w:ilvl="6" w:tplc="A7806174" w:tentative="1">
      <w:start w:val="1"/>
      <w:numFmt w:val="bullet"/>
      <w:lvlText w:val="•"/>
      <w:lvlJc w:val="left"/>
      <w:pPr>
        <w:tabs>
          <w:tab w:val="num" w:pos="5040"/>
        </w:tabs>
        <w:ind w:left="5040" w:hanging="360"/>
      </w:pPr>
      <w:rPr>
        <w:rFonts w:ascii="Times New Roman" w:hAnsi="Times New Roman" w:hint="default"/>
      </w:rPr>
    </w:lvl>
    <w:lvl w:ilvl="7" w:tplc="1E1C5F34" w:tentative="1">
      <w:start w:val="1"/>
      <w:numFmt w:val="bullet"/>
      <w:lvlText w:val="•"/>
      <w:lvlJc w:val="left"/>
      <w:pPr>
        <w:tabs>
          <w:tab w:val="num" w:pos="5760"/>
        </w:tabs>
        <w:ind w:left="5760" w:hanging="360"/>
      </w:pPr>
      <w:rPr>
        <w:rFonts w:ascii="Times New Roman" w:hAnsi="Times New Roman" w:hint="default"/>
      </w:rPr>
    </w:lvl>
    <w:lvl w:ilvl="8" w:tplc="D09A1FA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57948C0"/>
    <w:multiLevelType w:val="multilevel"/>
    <w:tmpl w:val="74A08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355C69"/>
    <w:multiLevelType w:val="hybridMultilevel"/>
    <w:tmpl w:val="D696F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95E7A"/>
    <w:multiLevelType w:val="hybridMultilevel"/>
    <w:tmpl w:val="5CE8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CA5C0A"/>
    <w:multiLevelType w:val="hybridMultilevel"/>
    <w:tmpl w:val="7B48FC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C1155D"/>
    <w:multiLevelType w:val="multilevel"/>
    <w:tmpl w:val="6DCA3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A637E5"/>
    <w:multiLevelType w:val="hybridMultilevel"/>
    <w:tmpl w:val="FB989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4D2D17"/>
    <w:multiLevelType w:val="multilevel"/>
    <w:tmpl w:val="1A00C4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245191542">
    <w:abstractNumId w:val="8"/>
  </w:num>
  <w:num w:numId="2" w16cid:durableId="1701586312">
    <w:abstractNumId w:val="6"/>
  </w:num>
  <w:num w:numId="3" w16cid:durableId="1240166550">
    <w:abstractNumId w:val="2"/>
  </w:num>
  <w:num w:numId="4" w16cid:durableId="1762214374">
    <w:abstractNumId w:val="5"/>
  </w:num>
  <w:num w:numId="5" w16cid:durableId="126432821">
    <w:abstractNumId w:val="3"/>
  </w:num>
  <w:num w:numId="6" w16cid:durableId="102455283">
    <w:abstractNumId w:val="7"/>
  </w:num>
  <w:num w:numId="7" w16cid:durableId="1397317645">
    <w:abstractNumId w:val="0"/>
  </w:num>
  <w:num w:numId="8" w16cid:durableId="1428189128">
    <w:abstractNumId w:val="4"/>
  </w:num>
  <w:num w:numId="9" w16cid:durableId="1875654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28"/>
    <w:rsid w:val="00020177"/>
    <w:rsid w:val="00021821"/>
    <w:rsid w:val="00043A9D"/>
    <w:rsid w:val="00052820"/>
    <w:rsid w:val="0006295C"/>
    <w:rsid w:val="00063DE2"/>
    <w:rsid w:val="000727AD"/>
    <w:rsid w:val="00074EBB"/>
    <w:rsid w:val="000944E2"/>
    <w:rsid w:val="000A668A"/>
    <w:rsid w:val="000D14EE"/>
    <w:rsid w:val="000E02EF"/>
    <w:rsid w:val="000E7779"/>
    <w:rsid w:val="000F2BE7"/>
    <w:rsid w:val="00156B12"/>
    <w:rsid w:val="001704E0"/>
    <w:rsid w:val="00177379"/>
    <w:rsid w:val="001B3FBC"/>
    <w:rsid w:val="001B4A15"/>
    <w:rsid w:val="001D512E"/>
    <w:rsid w:val="001E047C"/>
    <w:rsid w:val="001E6458"/>
    <w:rsid w:val="001F22E0"/>
    <w:rsid w:val="002019D0"/>
    <w:rsid w:val="00203514"/>
    <w:rsid w:val="00205E84"/>
    <w:rsid w:val="002163A5"/>
    <w:rsid w:val="002227D8"/>
    <w:rsid w:val="00226972"/>
    <w:rsid w:val="00262685"/>
    <w:rsid w:val="00265F49"/>
    <w:rsid w:val="00271637"/>
    <w:rsid w:val="00271649"/>
    <w:rsid w:val="0027618B"/>
    <w:rsid w:val="002814EF"/>
    <w:rsid w:val="002A5F28"/>
    <w:rsid w:val="002C0BDD"/>
    <w:rsid w:val="002C7E21"/>
    <w:rsid w:val="002D0625"/>
    <w:rsid w:val="002D0D01"/>
    <w:rsid w:val="002F6652"/>
    <w:rsid w:val="0030470D"/>
    <w:rsid w:val="00312D49"/>
    <w:rsid w:val="00340D7B"/>
    <w:rsid w:val="00364D89"/>
    <w:rsid w:val="00397126"/>
    <w:rsid w:val="003D47CE"/>
    <w:rsid w:val="003E7FA3"/>
    <w:rsid w:val="004054AD"/>
    <w:rsid w:val="004137E8"/>
    <w:rsid w:val="004210A1"/>
    <w:rsid w:val="00477861"/>
    <w:rsid w:val="0048336A"/>
    <w:rsid w:val="00486F87"/>
    <w:rsid w:val="00491819"/>
    <w:rsid w:val="00492BDC"/>
    <w:rsid w:val="00493968"/>
    <w:rsid w:val="004B44A3"/>
    <w:rsid w:val="004C2C03"/>
    <w:rsid w:val="004C6611"/>
    <w:rsid w:val="004F6F68"/>
    <w:rsid w:val="004F7710"/>
    <w:rsid w:val="005103D5"/>
    <w:rsid w:val="00556D86"/>
    <w:rsid w:val="005801F4"/>
    <w:rsid w:val="00592928"/>
    <w:rsid w:val="00596697"/>
    <w:rsid w:val="005A4EA6"/>
    <w:rsid w:val="005D3BCB"/>
    <w:rsid w:val="005E74E6"/>
    <w:rsid w:val="00603A24"/>
    <w:rsid w:val="00630830"/>
    <w:rsid w:val="0065146B"/>
    <w:rsid w:val="00675442"/>
    <w:rsid w:val="00687181"/>
    <w:rsid w:val="00697861"/>
    <w:rsid w:val="006A0C7A"/>
    <w:rsid w:val="006A13FA"/>
    <w:rsid w:val="006A4A21"/>
    <w:rsid w:val="006B5C15"/>
    <w:rsid w:val="006D1F55"/>
    <w:rsid w:val="006E2842"/>
    <w:rsid w:val="006E2C67"/>
    <w:rsid w:val="006E2F34"/>
    <w:rsid w:val="006F1F73"/>
    <w:rsid w:val="007028A2"/>
    <w:rsid w:val="00706059"/>
    <w:rsid w:val="00745014"/>
    <w:rsid w:val="00745BF1"/>
    <w:rsid w:val="00745D70"/>
    <w:rsid w:val="00750403"/>
    <w:rsid w:val="00752B4E"/>
    <w:rsid w:val="007A2A1D"/>
    <w:rsid w:val="007C478F"/>
    <w:rsid w:val="007C6CBF"/>
    <w:rsid w:val="007C70CC"/>
    <w:rsid w:val="008109B9"/>
    <w:rsid w:val="00826548"/>
    <w:rsid w:val="0087284E"/>
    <w:rsid w:val="00872A28"/>
    <w:rsid w:val="00897082"/>
    <w:rsid w:val="008D500C"/>
    <w:rsid w:val="008F4071"/>
    <w:rsid w:val="00911FB9"/>
    <w:rsid w:val="00914BF7"/>
    <w:rsid w:val="00942F85"/>
    <w:rsid w:val="0095276F"/>
    <w:rsid w:val="00953AAF"/>
    <w:rsid w:val="009559E7"/>
    <w:rsid w:val="009F04A7"/>
    <w:rsid w:val="009F40CA"/>
    <w:rsid w:val="009F586B"/>
    <w:rsid w:val="00A15D1C"/>
    <w:rsid w:val="00A24E89"/>
    <w:rsid w:val="00A30399"/>
    <w:rsid w:val="00A41431"/>
    <w:rsid w:val="00A56187"/>
    <w:rsid w:val="00A5677A"/>
    <w:rsid w:val="00A61CBB"/>
    <w:rsid w:val="00A8402A"/>
    <w:rsid w:val="00A9130E"/>
    <w:rsid w:val="00A93C10"/>
    <w:rsid w:val="00A95953"/>
    <w:rsid w:val="00AB1C6C"/>
    <w:rsid w:val="00AC6E96"/>
    <w:rsid w:val="00AE31C0"/>
    <w:rsid w:val="00AF69FA"/>
    <w:rsid w:val="00B327D2"/>
    <w:rsid w:val="00B403FB"/>
    <w:rsid w:val="00B5637C"/>
    <w:rsid w:val="00B63D1C"/>
    <w:rsid w:val="00B6574F"/>
    <w:rsid w:val="00B830C1"/>
    <w:rsid w:val="00B95EE2"/>
    <w:rsid w:val="00B97043"/>
    <w:rsid w:val="00BB07E2"/>
    <w:rsid w:val="00BE662C"/>
    <w:rsid w:val="00C10F50"/>
    <w:rsid w:val="00C115FF"/>
    <w:rsid w:val="00C25BEC"/>
    <w:rsid w:val="00C27684"/>
    <w:rsid w:val="00C46B2D"/>
    <w:rsid w:val="00C63B25"/>
    <w:rsid w:val="00C85C92"/>
    <w:rsid w:val="00CB049E"/>
    <w:rsid w:val="00CC5FF2"/>
    <w:rsid w:val="00CD06C2"/>
    <w:rsid w:val="00CD123F"/>
    <w:rsid w:val="00D271F7"/>
    <w:rsid w:val="00D74BD0"/>
    <w:rsid w:val="00D7547C"/>
    <w:rsid w:val="00D83E6B"/>
    <w:rsid w:val="00DA56B6"/>
    <w:rsid w:val="00DA75CC"/>
    <w:rsid w:val="00DC0982"/>
    <w:rsid w:val="00DC0CAD"/>
    <w:rsid w:val="00DE777F"/>
    <w:rsid w:val="00DF2547"/>
    <w:rsid w:val="00E02E35"/>
    <w:rsid w:val="00E06491"/>
    <w:rsid w:val="00E17E30"/>
    <w:rsid w:val="00E3097C"/>
    <w:rsid w:val="00E47B60"/>
    <w:rsid w:val="00E61366"/>
    <w:rsid w:val="00E6516D"/>
    <w:rsid w:val="00E845E7"/>
    <w:rsid w:val="00E8726A"/>
    <w:rsid w:val="00E96235"/>
    <w:rsid w:val="00E96EF8"/>
    <w:rsid w:val="00EA5E3C"/>
    <w:rsid w:val="00EC6BA0"/>
    <w:rsid w:val="00ED6811"/>
    <w:rsid w:val="00EF5E54"/>
    <w:rsid w:val="00EF6857"/>
    <w:rsid w:val="00F03BE3"/>
    <w:rsid w:val="00F0722D"/>
    <w:rsid w:val="00F2006E"/>
    <w:rsid w:val="00F45946"/>
    <w:rsid w:val="00F50B56"/>
    <w:rsid w:val="00F61D01"/>
    <w:rsid w:val="00F646BF"/>
    <w:rsid w:val="00F659F0"/>
    <w:rsid w:val="00F84867"/>
    <w:rsid w:val="00FF1998"/>
    <w:rsid w:val="00FF4F60"/>
    <w:rsid w:val="00FF5B5A"/>
    <w:rsid w:val="00FF619C"/>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B7E3"/>
  <w15:docId w15:val="{916F437C-C5C5-4AE2-A7F3-F42FAEBA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EF47B2"/>
    <w:rPr>
      <w:sz w:val="16"/>
      <w:szCs w:val="16"/>
    </w:rPr>
  </w:style>
  <w:style w:type="paragraph" w:styleId="CommentText">
    <w:name w:val="annotation text"/>
    <w:basedOn w:val="Normal"/>
    <w:link w:val="CommentTextChar"/>
    <w:uiPriority w:val="99"/>
    <w:semiHidden/>
    <w:unhideWhenUsed/>
    <w:rsid w:val="00EF47B2"/>
    <w:pPr>
      <w:spacing w:line="240" w:lineRule="auto"/>
    </w:pPr>
    <w:rPr>
      <w:sz w:val="20"/>
      <w:szCs w:val="20"/>
    </w:rPr>
  </w:style>
  <w:style w:type="character" w:customStyle="1" w:styleId="CommentTextChar">
    <w:name w:val="Comment Text Char"/>
    <w:basedOn w:val="DefaultParagraphFont"/>
    <w:link w:val="CommentText"/>
    <w:uiPriority w:val="99"/>
    <w:semiHidden/>
    <w:rsid w:val="00EF47B2"/>
    <w:rPr>
      <w:sz w:val="20"/>
      <w:szCs w:val="20"/>
    </w:rPr>
  </w:style>
  <w:style w:type="paragraph" w:styleId="CommentSubject">
    <w:name w:val="annotation subject"/>
    <w:basedOn w:val="CommentText"/>
    <w:next w:val="CommentText"/>
    <w:link w:val="CommentSubjectChar"/>
    <w:uiPriority w:val="99"/>
    <w:semiHidden/>
    <w:unhideWhenUsed/>
    <w:rsid w:val="00EF47B2"/>
    <w:rPr>
      <w:b/>
      <w:bCs/>
    </w:rPr>
  </w:style>
  <w:style w:type="character" w:customStyle="1" w:styleId="CommentSubjectChar">
    <w:name w:val="Comment Subject Char"/>
    <w:basedOn w:val="CommentTextChar"/>
    <w:link w:val="CommentSubject"/>
    <w:uiPriority w:val="99"/>
    <w:semiHidden/>
    <w:rsid w:val="00EF47B2"/>
    <w:rPr>
      <w:b/>
      <w:bCs/>
      <w:sz w:val="20"/>
      <w:szCs w:val="20"/>
    </w:rPr>
  </w:style>
  <w:style w:type="paragraph" w:styleId="BalloonText">
    <w:name w:val="Balloon Text"/>
    <w:basedOn w:val="Normal"/>
    <w:link w:val="BalloonTextChar"/>
    <w:uiPriority w:val="99"/>
    <w:semiHidden/>
    <w:unhideWhenUsed/>
    <w:rsid w:val="00EF47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7B2"/>
    <w:rPr>
      <w:rFonts w:ascii="Segoe UI" w:hAnsi="Segoe UI" w:cs="Segoe UI"/>
      <w:sz w:val="18"/>
      <w:szCs w:val="18"/>
    </w:rPr>
  </w:style>
  <w:style w:type="character" w:styleId="Hyperlink">
    <w:name w:val="Hyperlink"/>
    <w:basedOn w:val="DefaultParagraphFont"/>
    <w:uiPriority w:val="99"/>
    <w:unhideWhenUsed/>
    <w:rsid w:val="00120331"/>
    <w:rPr>
      <w:color w:val="0000FF" w:themeColor="hyperlink"/>
      <w:u w:val="single"/>
    </w:rPr>
  </w:style>
  <w:style w:type="character" w:styleId="UnresolvedMention">
    <w:name w:val="Unresolved Mention"/>
    <w:basedOn w:val="DefaultParagraphFont"/>
    <w:uiPriority w:val="99"/>
    <w:semiHidden/>
    <w:unhideWhenUsed/>
    <w:rsid w:val="00120331"/>
    <w:rPr>
      <w:color w:val="605E5C"/>
      <w:shd w:val="clear" w:color="auto" w:fill="E1DFDD"/>
    </w:rPr>
  </w:style>
  <w:style w:type="paragraph" w:styleId="ListParagraph">
    <w:name w:val="List Paragraph"/>
    <w:basedOn w:val="Normal"/>
    <w:uiPriority w:val="34"/>
    <w:qFormat/>
    <w:rsid w:val="00BF2DAC"/>
    <w:pPr>
      <w:ind w:left="720"/>
      <w:contextualSpacing/>
    </w:pPr>
  </w:style>
  <w:style w:type="paragraph" w:customStyle="1" w:styleId="trt0xe">
    <w:name w:val="trt0xe"/>
    <w:basedOn w:val="Normal"/>
    <w:rsid w:val="005801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043A9D"/>
    <w:rPr>
      <w:rFonts w:ascii="ArialMT" w:hAnsi="ArialMT" w:hint="default"/>
      <w:b w:val="0"/>
      <w:bCs w:val="0"/>
      <w:i w:val="0"/>
      <w:iCs w:val="0"/>
      <w:color w:val="000000"/>
      <w:sz w:val="22"/>
      <w:szCs w:val="22"/>
    </w:rPr>
  </w:style>
  <w:style w:type="paragraph" w:styleId="Revision">
    <w:name w:val="Revision"/>
    <w:hidden/>
    <w:uiPriority w:val="99"/>
    <w:semiHidden/>
    <w:rsid w:val="00B63D1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759548">
      <w:bodyDiv w:val="1"/>
      <w:marLeft w:val="0"/>
      <w:marRight w:val="0"/>
      <w:marTop w:val="0"/>
      <w:marBottom w:val="0"/>
      <w:divBdr>
        <w:top w:val="none" w:sz="0" w:space="0" w:color="auto"/>
        <w:left w:val="none" w:sz="0" w:space="0" w:color="auto"/>
        <w:bottom w:val="none" w:sz="0" w:space="0" w:color="auto"/>
        <w:right w:val="none" w:sz="0" w:space="0" w:color="auto"/>
      </w:divBdr>
    </w:div>
    <w:div w:id="1132795089">
      <w:bodyDiv w:val="1"/>
      <w:marLeft w:val="0"/>
      <w:marRight w:val="0"/>
      <w:marTop w:val="0"/>
      <w:marBottom w:val="0"/>
      <w:divBdr>
        <w:top w:val="none" w:sz="0" w:space="0" w:color="auto"/>
        <w:left w:val="none" w:sz="0" w:space="0" w:color="auto"/>
        <w:bottom w:val="none" w:sz="0" w:space="0" w:color="auto"/>
        <w:right w:val="none" w:sz="0" w:space="0" w:color="auto"/>
      </w:divBdr>
    </w:div>
    <w:div w:id="1508209081">
      <w:bodyDiv w:val="1"/>
      <w:marLeft w:val="0"/>
      <w:marRight w:val="0"/>
      <w:marTop w:val="0"/>
      <w:marBottom w:val="0"/>
      <w:divBdr>
        <w:top w:val="none" w:sz="0" w:space="0" w:color="auto"/>
        <w:left w:val="none" w:sz="0" w:space="0" w:color="auto"/>
        <w:bottom w:val="none" w:sz="0" w:space="0" w:color="auto"/>
        <w:right w:val="none" w:sz="0" w:space="0" w:color="auto"/>
      </w:divBdr>
    </w:div>
    <w:div w:id="1568345719">
      <w:bodyDiv w:val="1"/>
      <w:marLeft w:val="0"/>
      <w:marRight w:val="0"/>
      <w:marTop w:val="0"/>
      <w:marBottom w:val="0"/>
      <w:divBdr>
        <w:top w:val="none" w:sz="0" w:space="0" w:color="auto"/>
        <w:left w:val="none" w:sz="0" w:space="0" w:color="auto"/>
        <w:bottom w:val="none" w:sz="0" w:space="0" w:color="auto"/>
        <w:right w:val="none" w:sz="0" w:space="0" w:color="auto"/>
      </w:divBdr>
      <w:divsChild>
        <w:div w:id="2049254668">
          <w:marLeft w:val="547"/>
          <w:marRight w:val="0"/>
          <w:marTop w:val="0"/>
          <w:marBottom w:val="0"/>
          <w:divBdr>
            <w:top w:val="none" w:sz="0" w:space="0" w:color="auto"/>
            <w:left w:val="none" w:sz="0" w:space="0" w:color="auto"/>
            <w:bottom w:val="none" w:sz="0" w:space="0" w:color="auto"/>
            <w:right w:val="none" w:sz="0" w:space="0" w:color="auto"/>
          </w:divBdr>
        </w:div>
      </w:divsChild>
    </w:div>
    <w:div w:id="1958566394">
      <w:bodyDiv w:val="1"/>
      <w:marLeft w:val="0"/>
      <w:marRight w:val="0"/>
      <w:marTop w:val="0"/>
      <w:marBottom w:val="0"/>
      <w:divBdr>
        <w:top w:val="none" w:sz="0" w:space="0" w:color="auto"/>
        <w:left w:val="none" w:sz="0" w:space="0" w:color="auto"/>
        <w:bottom w:val="none" w:sz="0" w:space="0" w:color="auto"/>
        <w:right w:val="none" w:sz="0" w:space="0" w:color="auto"/>
      </w:divBdr>
    </w:div>
    <w:div w:id="2004313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nraca@cc"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Nd8mZOURpXi0jC41kPV/gKwzgQ==">AMUW2mVFqHQLIE8/TB0IPhdI4ewZHV9jMW2Mhe1TmatHhDA2nbNa7q9RqFxHqzoTj5SQvq2YjNivvFalnsaaroUnt8Cu4RE6JUd4I+h5VUx2pyPbwh0E3iI=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BE18E6B8C85D04BBF6FD062057F75D9" ma:contentTypeVersion="17" ma:contentTypeDescription="Create a new document." ma:contentTypeScope="" ma:versionID="b3df84b56b20bfaac32887dff23b23ee">
  <xsd:schema xmlns:xsd="http://www.w3.org/2001/XMLSchema" xmlns:xs="http://www.w3.org/2001/XMLSchema" xmlns:p="http://schemas.microsoft.com/office/2006/metadata/properties" xmlns:ns3="616eb12a-d990-4a1e-9b51-693a8f64d0a3" xmlns:ns4="8d4da8e8-9f26-478f-8f9c-783e4bef1930" targetNamespace="http://schemas.microsoft.com/office/2006/metadata/properties" ma:root="true" ma:fieldsID="880f19adccb5bc9f84b784a284a1128f" ns3:_="" ns4:_="">
    <xsd:import namespace="616eb12a-d990-4a1e-9b51-693a8f64d0a3"/>
    <xsd:import namespace="8d4da8e8-9f26-478f-8f9c-783e4bef19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eb12a-d990-4a1e-9b51-693a8f64d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4da8e8-9f26-478f-8f9c-783e4bef19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16eb12a-d990-4a1e-9b51-693a8f64d0a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C74C11-F165-4B62-8E5E-E7E1EAE13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eb12a-d990-4a1e-9b51-693a8f64d0a3"/>
    <ds:schemaRef ds:uri="8d4da8e8-9f26-478f-8f9c-783e4bef1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10CF1-A1EB-4752-A9CD-47D522E0842C}">
  <ds:schemaRefs>
    <ds:schemaRef ds:uri="http://schemas.microsoft.com/sharepoint/v3/contenttype/forms"/>
  </ds:schemaRefs>
</ds:datastoreItem>
</file>

<file path=customXml/itemProps4.xml><?xml version="1.0" encoding="utf-8"?>
<ds:datastoreItem xmlns:ds="http://schemas.openxmlformats.org/officeDocument/2006/customXml" ds:itemID="{1AA97607-CD87-4D64-86CE-A296AE160B4F}">
  <ds:schemaRefs>
    <ds:schemaRef ds:uri="http://schemas.microsoft.com/office/2006/metadata/properties"/>
    <ds:schemaRef ds:uri="http://schemas.microsoft.com/office/infopath/2007/PartnerControls"/>
    <ds:schemaRef ds:uri="616eb12a-d990-4a1e-9b51-693a8f64d0a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Raca</dc:creator>
  <cp:lastModifiedBy>Bryan, Rebecca [DCF]</cp:lastModifiedBy>
  <cp:revision>4</cp:revision>
  <cp:lastPrinted>2022-09-06T13:18:00Z</cp:lastPrinted>
  <dcterms:created xsi:type="dcterms:W3CDTF">2024-10-08T13:54:00Z</dcterms:created>
  <dcterms:modified xsi:type="dcterms:W3CDTF">2024-10-11T13:54:00Z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0x0101003BE18E6B8C85D04BBF6FD062057F75D9</vt:lpwstr>
  </property>
</Properties>
</file>